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96094" w14:textId="77777777" w:rsidR="005649F9" w:rsidRPr="00F7538C" w:rsidRDefault="005649F9" w:rsidP="00A60058">
      <w:pPr>
        <w:spacing w:line="360" w:lineRule="auto"/>
        <w:ind w:right="1559"/>
        <w:jc w:val="both"/>
        <w:rPr>
          <w:rFonts w:ascii="Arial" w:hAnsi="Arial" w:cs="Arial"/>
          <w:b/>
          <w:bCs/>
          <w:sz w:val="24"/>
          <w:szCs w:val="24"/>
        </w:rPr>
      </w:pPr>
      <w:r w:rsidRPr="00F7538C">
        <w:rPr>
          <w:rFonts w:ascii="Arial" w:hAnsi="Arial" w:cs="Arial"/>
          <w:b/>
          <w:bCs/>
          <w:sz w:val="24"/>
          <w:szCs w:val="24"/>
        </w:rPr>
        <w:t>How Can Manufacturers Ensure Safe and Durable Drinking Water Hoses? KRAIBURG TPE’s THERMOLAST</w:t>
      </w:r>
      <w:r w:rsidRPr="00F7538C">
        <w:rPr>
          <w:rFonts w:ascii="Arial" w:hAnsi="Arial" w:cs="Arial"/>
          <w:b/>
          <w:bCs/>
          <w:sz w:val="24"/>
          <w:szCs w:val="24"/>
          <w:vertAlign w:val="superscript"/>
        </w:rPr>
        <w:t>®</w:t>
      </w:r>
      <w:r w:rsidRPr="00F7538C">
        <w:rPr>
          <w:rFonts w:ascii="Arial" w:hAnsi="Arial" w:cs="Arial"/>
          <w:b/>
          <w:bCs/>
          <w:sz w:val="24"/>
          <w:szCs w:val="24"/>
        </w:rPr>
        <w:t xml:space="preserve"> K Series Delivers Reliable Material Solutions</w:t>
      </w:r>
    </w:p>
    <w:p w14:paraId="18742E02" w14:textId="77777777" w:rsidR="005649F9" w:rsidRDefault="005649F9" w:rsidP="00A60058">
      <w:pPr>
        <w:spacing w:line="360" w:lineRule="auto"/>
        <w:ind w:right="1559"/>
        <w:jc w:val="both"/>
        <w:rPr>
          <w:rFonts w:ascii="Arial" w:hAnsi="Arial" w:cs="Arial"/>
          <w:color w:val="000000" w:themeColor="text1"/>
          <w:sz w:val="20"/>
          <w:szCs w:val="20"/>
        </w:rPr>
      </w:pPr>
      <w:r w:rsidRPr="00F7538C">
        <w:rPr>
          <w:rFonts w:ascii="Arial" w:hAnsi="Arial" w:cs="Arial"/>
          <w:color w:val="000000" w:themeColor="text1"/>
          <w:sz w:val="20"/>
          <w:szCs w:val="20"/>
        </w:rPr>
        <w:t>Water hose manufacturers and product engineers today face increasing challenges in developing drinking water applications that meet consumer expectations for safety, durability, flexibility, and long-term performance. As regulations become more stringent and users demand cleaner and safer water solutions, selecting the right material has become a critical consideration in hose design and manufacturing. Materials must not only support reliable water conveyance but also provide excellent processing performance, resistance to environmental conditions, and compliance with drinking water safety requirements.</w:t>
      </w:r>
    </w:p>
    <w:p w14:paraId="3FFC6C11" w14:textId="3EBA9F0B" w:rsidR="00561DEC" w:rsidRDefault="00090910" w:rsidP="00A60058">
      <w:pPr>
        <w:spacing w:line="360" w:lineRule="auto"/>
        <w:ind w:right="1559"/>
        <w:jc w:val="both"/>
        <w:rPr>
          <w:rFonts w:ascii="Arial" w:hAnsi="Arial" w:cs="Arial"/>
          <w:color w:val="000000" w:themeColor="text1"/>
          <w:sz w:val="20"/>
          <w:szCs w:val="20"/>
        </w:rPr>
      </w:pPr>
      <w:r w:rsidRPr="00090910">
        <w:rPr>
          <w:rFonts w:ascii="Arial" w:hAnsi="Arial" w:cs="Arial"/>
          <w:color w:val="000000" w:themeColor="text1"/>
          <w:sz w:val="20"/>
          <w:szCs w:val="20"/>
        </w:rPr>
        <w:t xml:space="preserve">KRAIBURG TPE, a global manufacturer of thermoplastic elastomers and customized solutions for multiple industries, brings the </w:t>
      </w:r>
      <w:hyperlink r:id="rId11" w:history="1">
        <w:r w:rsidRPr="00D1293A">
          <w:rPr>
            <w:rStyle w:val="Hyperlink"/>
            <w:rFonts w:ascii="Arial" w:hAnsi="Arial" w:cs="Arial"/>
            <w:sz w:val="20"/>
            <w:szCs w:val="20"/>
          </w:rPr>
          <w:t>THERMOLAST</w:t>
        </w:r>
        <w:r w:rsidRPr="00D1293A">
          <w:rPr>
            <w:rStyle w:val="Hyperlink"/>
            <w:rFonts w:ascii="Arial" w:hAnsi="Arial" w:cs="Arial"/>
            <w:sz w:val="20"/>
            <w:szCs w:val="20"/>
            <w:vertAlign w:val="superscript"/>
          </w:rPr>
          <w:t>®</w:t>
        </w:r>
        <w:r w:rsidRPr="00D1293A">
          <w:rPr>
            <w:rStyle w:val="Hyperlink"/>
            <w:rFonts w:ascii="Arial" w:hAnsi="Arial" w:cs="Arial"/>
            <w:sz w:val="20"/>
            <w:szCs w:val="20"/>
          </w:rPr>
          <w:t xml:space="preserve"> K Series</w:t>
        </w:r>
      </w:hyperlink>
      <w:r w:rsidRPr="00090910">
        <w:rPr>
          <w:rFonts w:ascii="Arial" w:hAnsi="Arial" w:cs="Arial"/>
          <w:color w:val="000000" w:themeColor="text1"/>
          <w:sz w:val="20"/>
          <w:szCs w:val="20"/>
        </w:rPr>
        <w:t xml:space="preserve"> that meets industrial and manufacturing standards</w:t>
      </w:r>
      <w:r w:rsidR="00FA6782">
        <w:rPr>
          <w:rFonts w:ascii="Arial" w:hAnsi="Arial" w:cs="Arial"/>
          <w:color w:val="000000" w:themeColor="text1"/>
          <w:sz w:val="20"/>
          <w:szCs w:val="20"/>
        </w:rPr>
        <w:t xml:space="preserve"> for durability, flexibility and safety compliance</w:t>
      </w:r>
      <w:r w:rsidRPr="00090910">
        <w:rPr>
          <w:rFonts w:ascii="Arial" w:hAnsi="Arial" w:cs="Arial"/>
          <w:color w:val="000000" w:themeColor="text1"/>
          <w:sz w:val="20"/>
          <w:szCs w:val="20"/>
        </w:rPr>
        <w:t xml:space="preserve"> for drinking water hose applications.</w:t>
      </w:r>
    </w:p>
    <w:p w14:paraId="7BE9D3DF" w14:textId="77777777" w:rsidR="00F27AC1" w:rsidRDefault="00F27AC1" w:rsidP="00A60058">
      <w:pPr>
        <w:spacing w:line="360" w:lineRule="auto"/>
        <w:ind w:right="1559"/>
        <w:jc w:val="both"/>
        <w:rPr>
          <w:rFonts w:ascii="Arial" w:hAnsi="Arial" w:cs="Arial"/>
          <w:color w:val="000000" w:themeColor="text1"/>
          <w:sz w:val="6"/>
          <w:szCs w:val="6"/>
        </w:rPr>
      </w:pPr>
    </w:p>
    <w:p w14:paraId="793BA811" w14:textId="77777777" w:rsidR="004A4EDF" w:rsidRDefault="004A4EDF" w:rsidP="00F27AC1">
      <w:pPr>
        <w:spacing w:line="360" w:lineRule="auto"/>
        <w:ind w:right="1559"/>
        <w:jc w:val="both"/>
        <w:rPr>
          <w:rFonts w:ascii="Arial" w:hAnsi="Arial" w:cs="Arial"/>
          <w:b/>
          <w:bCs/>
          <w:color w:val="000000" w:themeColor="text1"/>
          <w:sz w:val="20"/>
          <w:szCs w:val="20"/>
        </w:rPr>
      </w:pPr>
      <w:r w:rsidRPr="004A4EDF">
        <w:rPr>
          <w:rFonts w:ascii="Arial" w:hAnsi="Arial" w:cs="Arial"/>
          <w:b/>
          <w:bCs/>
          <w:color w:val="000000" w:themeColor="text1"/>
          <w:sz w:val="20"/>
          <w:szCs w:val="20"/>
        </w:rPr>
        <w:t>Optimized for robust adhesion and durability</w:t>
      </w:r>
    </w:p>
    <w:p w14:paraId="5093F3ED" w14:textId="6D595D04" w:rsidR="00F27AC1" w:rsidRDefault="004A4EDF" w:rsidP="00F27AC1">
      <w:pPr>
        <w:spacing w:line="360" w:lineRule="auto"/>
        <w:ind w:right="1559"/>
        <w:jc w:val="both"/>
        <w:rPr>
          <w:rFonts w:ascii="Arial" w:hAnsi="Arial" w:cs="Arial"/>
          <w:color w:val="000000" w:themeColor="text1"/>
          <w:sz w:val="20"/>
          <w:szCs w:val="20"/>
        </w:rPr>
      </w:pPr>
      <w:r w:rsidRPr="004A4EDF">
        <w:rPr>
          <w:rFonts w:ascii="Arial" w:hAnsi="Arial" w:cs="Arial"/>
          <w:color w:val="000000" w:themeColor="text1"/>
          <w:sz w:val="20"/>
          <w:szCs w:val="20"/>
        </w:rPr>
        <w:t>THERMOLAST</w:t>
      </w:r>
      <w:r w:rsidRPr="00D1293A">
        <w:rPr>
          <w:rFonts w:ascii="Arial" w:hAnsi="Arial" w:cs="Arial"/>
          <w:color w:val="000000" w:themeColor="text1"/>
          <w:sz w:val="20"/>
          <w:szCs w:val="20"/>
          <w:vertAlign w:val="superscript"/>
        </w:rPr>
        <w:t>®</w:t>
      </w:r>
      <w:r w:rsidRPr="004A4EDF">
        <w:rPr>
          <w:rFonts w:ascii="Arial" w:hAnsi="Arial" w:cs="Arial"/>
          <w:color w:val="000000" w:themeColor="text1"/>
          <w:sz w:val="20"/>
          <w:szCs w:val="20"/>
        </w:rPr>
        <w:t xml:space="preserve"> K Series offers ease in processing, being suitable for both </w:t>
      </w:r>
      <w:hyperlink r:id="rId12" w:history="1">
        <w:r w:rsidRPr="00D1293A">
          <w:rPr>
            <w:rStyle w:val="Hyperlink"/>
            <w:rFonts w:ascii="Arial" w:hAnsi="Arial" w:cs="Arial"/>
            <w:sz w:val="20"/>
            <w:szCs w:val="20"/>
          </w:rPr>
          <w:t>injection molding</w:t>
        </w:r>
      </w:hyperlink>
      <w:r w:rsidRPr="004A4EDF">
        <w:rPr>
          <w:rFonts w:ascii="Arial" w:hAnsi="Arial" w:cs="Arial"/>
          <w:color w:val="000000" w:themeColor="text1"/>
          <w:sz w:val="20"/>
          <w:szCs w:val="20"/>
        </w:rPr>
        <w:t xml:space="preserve"> and extrusion processes, enabling efficient production and greater design flexibility for manufacturers. Imbued with excellent mechanical properties, the series features low kinking properties, ensuring consistent water flow and resistance to structural damage. Additionally, the compounds demonstrate excellent adhesion to polypropylene (PP), making it suitable for multi-component applications that require secure and consistent bonding.</w:t>
      </w:r>
    </w:p>
    <w:p w14:paraId="02D863E1" w14:textId="77777777" w:rsidR="008424E1" w:rsidRDefault="008424E1" w:rsidP="00F27AC1">
      <w:pPr>
        <w:spacing w:line="360" w:lineRule="auto"/>
        <w:ind w:right="1559"/>
        <w:jc w:val="both"/>
        <w:rPr>
          <w:rFonts w:ascii="Arial" w:hAnsi="Arial" w:cs="Arial"/>
          <w:color w:val="000000" w:themeColor="text1"/>
          <w:sz w:val="6"/>
          <w:szCs w:val="6"/>
        </w:rPr>
      </w:pPr>
    </w:p>
    <w:p w14:paraId="52C4267E" w14:textId="77777777" w:rsidR="00F7538C" w:rsidRDefault="00F7538C" w:rsidP="00F27AC1">
      <w:pPr>
        <w:spacing w:line="360" w:lineRule="auto"/>
        <w:ind w:right="1559"/>
        <w:jc w:val="both"/>
        <w:rPr>
          <w:rFonts w:ascii="Arial" w:hAnsi="Arial" w:cs="Arial"/>
          <w:color w:val="000000" w:themeColor="text1"/>
          <w:sz w:val="6"/>
          <w:szCs w:val="6"/>
        </w:rPr>
      </w:pPr>
    </w:p>
    <w:p w14:paraId="54FB157C" w14:textId="77777777" w:rsidR="00F7538C" w:rsidRDefault="00F7538C" w:rsidP="00F27AC1">
      <w:pPr>
        <w:spacing w:line="360" w:lineRule="auto"/>
        <w:ind w:right="1559"/>
        <w:jc w:val="both"/>
        <w:rPr>
          <w:rFonts w:ascii="Arial" w:hAnsi="Arial" w:cs="Arial"/>
          <w:color w:val="000000" w:themeColor="text1"/>
          <w:sz w:val="6"/>
          <w:szCs w:val="6"/>
        </w:rPr>
      </w:pPr>
    </w:p>
    <w:p w14:paraId="65E802BA" w14:textId="77777777" w:rsidR="00F7538C" w:rsidRPr="00F27AC1" w:rsidRDefault="00F7538C" w:rsidP="00F27AC1">
      <w:pPr>
        <w:spacing w:line="360" w:lineRule="auto"/>
        <w:ind w:right="1559"/>
        <w:jc w:val="both"/>
        <w:rPr>
          <w:rFonts w:ascii="Arial" w:hAnsi="Arial" w:cs="Arial"/>
          <w:color w:val="000000" w:themeColor="text1"/>
          <w:sz w:val="6"/>
          <w:szCs w:val="6"/>
        </w:rPr>
      </w:pPr>
    </w:p>
    <w:p w14:paraId="74B421C5" w14:textId="17826F36" w:rsidR="00F27AC1" w:rsidRDefault="00DD0923" w:rsidP="00F27AC1">
      <w:pPr>
        <w:spacing w:line="360" w:lineRule="auto"/>
        <w:ind w:right="1559"/>
        <w:jc w:val="both"/>
        <w:rPr>
          <w:rFonts w:ascii="Arial" w:hAnsi="Arial" w:cs="Arial"/>
          <w:b/>
          <w:bCs/>
          <w:color w:val="000000" w:themeColor="text1"/>
          <w:sz w:val="20"/>
          <w:szCs w:val="20"/>
        </w:rPr>
      </w:pPr>
      <w:r>
        <w:rPr>
          <w:rFonts w:ascii="Arial" w:hAnsi="Arial" w:cs="Arial"/>
          <w:b/>
          <w:bCs/>
          <w:color w:val="000000" w:themeColor="text1"/>
          <w:sz w:val="20"/>
          <w:szCs w:val="20"/>
        </w:rPr>
        <w:lastRenderedPageBreak/>
        <w:t>Color and texture versatility</w:t>
      </w:r>
    </w:p>
    <w:p w14:paraId="3D808577" w14:textId="512D5DC7" w:rsidR="00F27AC1" w:rsidRPr="00F27AC1" w:rsidRDefault="00FA6782" w:rsidP="00F27AC1">
      <w:pPr>
        <w:spacing w:line="360" w:lineRule="auto"/>
        <w:ind w:right="1559"/>
        <w:jc w:val="both"/>
        <w:rPr>
          <w:rFonts w:ascii="Arial" w:hAnsi="Arial" w:cs="Arial"/>
          <w:color w:val="000000" w:themeColor="text1"/>
          <w:sz w:val="20"/>
          <w:szCs w:val="20"/>
        </w:rPr>
      </w:pPr>
      <w:r w:rsidRPr="00F27AC1">
        <w:rPr>
          <w:rFonts w:ascii="Arial" w:hAnsi="Arial" w:cs="Arial"/>
          <w:color w:val="000000" w:themeColor="text1"/>
          <w:sz w:val="20"/>
          <w:szCs w:val="20"/>
        </w:rPr>
        <w:t>THERMOLAST</w:t>
      </w:r>
      <w:r w:rsidRPr="00D1293A">
        <w:rPr>
          <w:rFonts w:ascii="Arial" w:hAnsi="Arial" w:cs="Arial"/>
          <w:color w:val="000000" w:themeColor="text1"/>
          <w:sz w:val="20"/>
          <w:szCs w:val="20"/>
          <w:vertAlign w:val="superscript"/>
        </w:rPr>
        <w:t>®</w:t>
      </w:r>
      <w:r w:rsidRPr="00F27AC1">
        <w:rPr>
          <w:rFonts w:ascii="Arial" w:hAnsi="Arial" w:cs="Arial"/>
          <w:color w:val="000000" w:themeColor="text1"/>
          <w:sz w:val="20"/>
          <w:szCs w:val="20"/>
        </w:rPr>
        <w:t xml:space="preserve"> K Series</w:t>
      </w:r>
      <w:r w:rsidRPr="00FD3BEE">
        <w:rPr>
          <w:rFonts w:ascii="Arial" w:hAnsi="Arial" w:cs="Arial"/>
          <w:color w:val="000000" w:themeColor="text1"/>
          <w:sz w:val="20"/>
          <w:szCs w:val="20"/>
        </w:rPr>
        <w:t xml:space="preserve"> </w:t>
      </w:r>
      <w:r>
        <w:rPr>
          <w:rFonts w:ascii="Arial" w:hAnsi="Arial" w:cs="Arial"/>
          <w:color w:val="000000" w:themeColor="text1"/>
          <w:sz w:val="20"/>
          <w:szCs w:val="20"/>
        </w:rPr>
        <w:t xml:space="preserve">is </w:t>
      </w:r>
      <w:r w:rsidRPr="00FD3BEE">
        <w:rPr>
          <w:rFonts w:ascii="Arial" w:hAnsi="Arial" w:cs="Arial"/>
          <w:color w:val="000000" w:themeColor="text1"/>
          <w:sz w:val="20"/>
          <w:szCs w:val="20"/>
        </w:rPr>
        <w:t xml:space="preserve">available in translucent </w:t>
      </w:r>
      <w:r>
        <w:rPr>
          <w:rFonts w:ascii="Arial" w:hAnsi="Arial" w:cs="Arial"/>
          <w:color w:val="000000" w:themeColor="text1"/>
          <w:sz w:val="20"/>
          <w:szCs w:val="20"/>
        </w:rPr>
        <w:t>grades</w:t>
      </w:r>
      <w:r w:rsidRPr="00FD3BEE">
        <w:rPr>
          <w:rFonts w:ascii="Arial" w:hAnsi="Arial" w:cs="Arial"/>
          <w:color w:val="000000" w:themeColor="text1"/>
          <w:sz w:val="20"/>
          <w:szCs w:val="20"/>
        </w:rPr>
        <w:t xml:space="preserve"> and can be pre-colored according to customer specifications for functional and aesthetic product requirements</w:t>
      </w:r>
      <w:r>
        <w:rPr>
          <w:rFonts w:ascii="Arial" w:hAnsi="Arial" w:cs="Arial"/>
          <w:color w:val="000000" w:themeColor="text1"/>
          <w:sz w:val="20"/>
          <w:szCs w:val="20"/>
        </w:rPr>
        <w:t xml:space="preserve">. The compounds’ soft-touch features </w:t>
      </w:r>
      <w:proofErr w:type="gramStart"/>
      <w:r>
        <w:rPr>
          <w:rFonts w:ascii="Arial" w:hAnsi="Arial" w:cs="Arial"/>
          <w:color w:val="000000" w:themeColor="text1"/>
          <w:sz w:val="20"/>
          <w:szCs w:val="20"/>
        </w:rPr>
        <w:t>open up</w:t>
      </w:r>
      <w:proofErr w:type="gramEnd"/>
      <w:r>
        <w:rPr>
          <w:rFonts w:ascii="Arial" w:hAnsi="Arial" w:cs="Arial"/>
          <w:color w:val="000000" w:themeColor="text1"/>
          <w:sz w:val="20"/>
          <w:szCs w:val="20"/>
        </w:rPr>
        <w:t xml:space="preserve"> a range of application possibilities from </w:t>
      </w:r>
      <w:r w:rsidR="00F27AC1" w:rsidRPr="00F27AC1">
        <w:rPr>
          <w:rFonts w:ascii="Arial" w:hAnsi="Arial" w:cs="Arial"/>
          <w:color w:val="000000" w:themeColor="text1"/>
          <w:sz w:val="20"/>
          <w:szCs w:val="20"/>
        </w:rPr>
        <w:t>shower hoses, hoses for household appliances</w:t>
      </w:r>
      <w:r>
        <w:rPr>
          <w:rFonts w:ascii="Arial" w:hAnsi="Arial" w:cs="Arial"/>
          <w:color w:val="000000" w:themeColor="text1"/>
          <w:sz w:val="20"/>
          <w:szCs w:val="20"/>
        </w:rPr>
        <w:t xml:space="preserve">, </w:t>
      </w:r>
      <w:r w:rsidR="00F27AC1" w:rsidRPr="00F27AC1">
        <w:rPr>
          <w:rFonts w:ascii="Arial" w:hAnsi="Arial" w:cs="Arial"/>
          <w:color w:val="000000" w:themeColor="text1"/>
          <w:sz w:val="20"/>
          <w:szCs w:val="20"/>
        </w:rPr>
        <w:t>jet formers</w:t>
      </w:r>
      <w:r>
        <w:rPr>
          <w:rFonts w:ascii="Arial" w:hAnsi="Arial" w:cs="Arial"/>
          <w:color w:val="000000" w:themeColor="text1"/>
          <w:sz w:val="20"/>
          <w:szCs w:val="20"/>
        </w:rPr>
        <w:t xml:space="preserve">, </w:t>
      </w:r>
      <w:r w:rsidR="00DD0923">
        <w:rPr>
          <w:rFonts w:ascii="Arial" w:hAnsi="Arial" w:cs="Arial"/>
          <w:color w:val="000000" w:themeColor="text1"/>
          <w:sz w:val="20"/>
          <w:szCs w:val="20"/>
        </w:rPr>
        <w:t>and seals</w:t>
      </w:r>
      <w:r w:rsidR="00F27AC1" w:rsidRPr="00F27AC1">
        <w:rPr>
          <w:rFonts w:ascii="Arial" w:hAnsi="Arial" w:cs="Arial"/>
          <w:color w:val="000000" w:themeColor="text1"/>
          <w:sz w:val="20"/>
          <w:szCs w:val="20"/>
        </w:rPr>
        <w:t xml:space="preserve">, </w:t>
      </w:r>
      <w:r>
        <w:rPr>
          <w:rFonts w:ascii="Arial" w:hAnsi="Arial" w:cs="Arial"/>
          <w:color w:val="000000" w:themeColor="text1"/>
          <w:sz w:val="20"/>
          <w:szCs w:val="20"/>
        </w:rPr>
        <w:t>to v</w:t>
      </w:r>
      <w:r w:rsidR="00F27AC1" w:rsidRPr="00F27AC1">
        <w:rPr>
          <w:rFonts w:ascii="Arial" w:hAnsi="Arial" w:cs="Arial"/>
          <w:color w:val="000000" w:themeColor="text1"/>
          <w:sz w:val="20"/>
          <w:szCs w:val="20"/>
        </w:rPr>
        <w:t>arious functional and design elements used in the sanitary sector.</w:t>
      </w:r>
    </w:p>
    <w:p w14:paraId="068D0CA9" w14:textId="77777777" w:rsidR="00F27AC1" w:rsidRPr="00F27AC1" w:rsidRDefault="00F27AC1" w:rsidP="00F27AC1">
      <w:pPr>
        <w:spacing w:line="360" w:lineRule="auto"/>
        <w:ind w:right="1559"/>
        <w:jc w:val="both"/>
        <w:rPr>
          <w:rFonts w:ascii="Arial" w:hAnsi="Arial" w:cs="Arial"/>
          <w:color w:val="000000" w:themeColor="text1"/>
          <w:sz w:val="6"/>
          <w:szCs w:val="6"/>
        </w:rPr>
      </w:pPr>
    </w:p>
    <w:p w14:paraId="1D7B3831" w14:textId="4843B249" w:rsidR="005649F9" w:rsidRDefault="005649F9" w:rsidP="00F27AC1">
      <w:pPr>
        <w:spacing w:line="360" w:lineRule="auto"/>
        <w:ind w:right="1559"/>
        <w:jc w:val="both"/>
        <w:rPr>
          <w:rFonts w:ascii="Arial" w:hAnsi="Arial" w:cs="Arial"/>
          <w:b/>
          <w:bCs/>
          <w:color w:val="000000" w:themeColor="text1"/>
          <w:sz w:val="20"/>
          <w:szCs w:val="20"/>
        </w:rPr>
      </w:pPr>
      <w:r w:rsidRPr="00F7538C">
        <w:rPr>
          <w:rFonts w:ascii="Arial" w:hAnsi="Arial" w:cs="Arial"/>
          <w:b/>
          <w:bCs/>
          <w:color w:val="000000" w:themeColor="text1"/>
          <w:sz w:val="20"/>
          <w:szCs w:val="20"/>
        </w:rPr>
        <w:t xml:space="preserve">How </w:t>
      </w:r>
      <w:r w:rsidRPr="00F7538C">
        <w:rPr>
          <w:rFonts w:ascii="Arial" w:hAnsi="Arial" w:cs="Arial" w:hint="eastAsia"/>
          <w:b/>
          <w:bCs/>
          <w:color w:val="000000" w:themeColor="text1"/>
          <w:sz w:val="20"/>
          <w:szCs w:val="20"/>
          <w:lang w:eastAsia="zh-CN"/>
        </w:rPr>
        <w:t>d</w:t>
      </w:r>
      <w:r w:rsidRPr="00F7538C">
        <w:rPr>
          <w:rFonts w:ascii="Arial" w:hAnsi="Arial" w:cs="Arial"/>
          <w:b/>
          <w:bCs/>
          <w:color w:val="000000" w:themeColor="text1"/>
          <w:sz w:val="20"/>
          <w:szCs w:val="20"/>
        </w:rPr>
        <w:t>oes T</w:t>
      </w:r>
      <w:r w:rsidRPr="00F7538C">
        <w:rPr>
          <w:rFonts w:ascii="Arial" w:hAnsi="Arial" w:cs="Arial" w:hint="eastAsia"/>
          <w:b/>
          <w:bCs/>
          <w:color w:val="000000" w:themeColor="text1"/>
          <w:sz w:val="20"/>
          <w:szCs w:val="20"/>
          <w:lang w:eastAsia="zh-CN"/>
        </w:rPr>
        <w:t>PE s</w:t>
      </w:r>
      <w:r w:rsidRPr="00F7538C">
        <w:rPr>
          <w:rFonts w:ascii="Arial" w:hAnsi="Arial" w:cs="Arial"/>
          <w:b/>
          <w:bCs/>
          <w:color w:val="000000" w:themeColor="text1"/>
          <w:sz w:val="20"/>
          <w:szCs w:val="20"/>
        </w:rPr>
        <w:t xml:space="preserve">upport </w:t>
      </w:r>
      <w:r w:rsidRPr="00F7538C">
        <w:rPr>
          <w:rFonts w:ascii="Arial" w:hAnsi="Arial" w:cs="Arial" w:hint="eastAsia"/>
          <w:b/>
          <w:bCs/>
          <w:color w:val="000000" w:themeColor="text1"/>
          <w:sz w:val="20"/>
          <w:szCs w:val="20"/>
          <w:lang w:eastAsia="zh-CN"/>
        </w:rPr>
        <w:t>s</w:t>
      </w:r>
      <w:r w:rsidRPr="00F7538C">
        <w:rPr>
          <w:rFonts w:ascii="Arial" w:hAnsi="Arial" w:cs="Arial"/>
          <w:b/>
          <w:bCs/>
          <w:color w:val="000000" w:themeColor="text1"/>
          <w:sz w:val="20"/>
          <w:szCs w:val="20"/>
        </w:rPr>
        <w:t xml:space="preserve">afe </w:t>
      </w:r>
      <w:r w:rsidRPr="00F7538C">
        <w:rPr>
          <w:rFonts w:ascii="Arial" w:hAnsi="Arial" w:cs="Arial" w:hint="eastAsia"/>
          <w:b/>
          <w:bCs/>
          <w:color w:val="000000" w:themeColor="text1"/>
          <w:sz w:val="20"/>
          <w:szCs w:val="20"/>
          <w:lang w:eastAsia="zh-CN"/>
        </w:rPr>
        <w:t>d</w:t>
      </w:r>
      <w:r w:rsidRPr="00F7538C">
        <w:rPr>
          <w:rFonts w:ascii="Arial" w:hAnsi="Arial" w:cs="Arial"/>
          <w:b/>
          <w:bCs/>
          <w:color w:val="000000" w:themeColor="text1"/>
          <w:sz w:val="20"/>
          <w:szCs w:val="20"/>
        </w:rPr>
        <w:t xml:space="preserve">rinking </w:t>
      </w:r>
      <w:r w:rsidRPr="00F7538C">
        <w:rPr>
          <w:rFonts w:ascii="Arial" w:hAnsi="Arial" w:cs="Arial" w:hint="eastAsia"/>
          <w:b/>
          <w:bCs/>
          <w:color w:val="000000" w:themeColor="text1"/>
          <w:sz w:val="20"/>
          <w:szCs w:val="20"/>
          <w:lang w:eastAsia="zh-CN"/>
        </w:rPr>
        <w:t>w</w:t>
      </w:r>
      <w:r w:rsidRPr="00F7538C">
        <w:rPr>
          <w:rFonts w:ascii="Arial" w:hAnsi="Arial" w:cs="Arial"/>
          <w:b/>
          <w:bCs/>
          <w:color w:val="000000" w:themeColor="text1"/>
          <w:sz w:val="20"/>
          <w:szCs w:val="20"/>
        </w:rPr>
        <w:t xml:space="preserve">ater </w:t>
      </w:r>
      <w:r w:rsidRPr="00F7538C">
        <w:rPr>
          <w:rFonts w:ascii="Arial" w:hAnsi="Arial" w:cs="Arial" w:hint="eastAsia"/>
          <w:b/>
          <w:bCs/>
          <w:color w:val="000000" w:themeColor="text1"/>
          <w:sz w:val="20"/>
          <w:szCs w:val="20"/>
          <w:lang w:eastAsia="zh-CN"/>
        </w:rPr>
        <w:t>a</w:t>
      </w:r>
      <w:r w:rsidRPr="00F7538C">
        <w:rPr>
          <w:rFonts w:ascii="Arial" w:hAnsi="Arial" w:cs="Arial"/>
          <w:b/>
          <w:bCs/>
          <w:color w:val="000000" w:themeColor="text1"/>
          <w:sz w:val="20"/>
          <w:szCs w:val="20"/>
        </w:rPr>
        <w:t>pplications?</w:t>
      </w:r>
    </w:p>
    <w:p w14:paraId="39C8082E" w14:textId="0262A5B1" w:rsidR="00FA6782" w:rsidRPr="00F27AC1" w:rsidRDefault="00DD0923" w:rsidP="00F27AC1">
      <w:pPr>
        <w:spacing w:line="360" w:lineRule="auto"/>
        <w:ind w:right="1559"/>
        <w:jc w:val="both"/>
        <w:rPr>
          <w:rFonts w:ascii="Arial" w:hAnsi="Arial" w:cs="Arial"/>
          <w:color w:val="000000" w:themeColor="text1"/>
          <w:sz w:val="20"/>
          <w:szCs w:val="20"/>
        </w:rPr>
      </w:pPr>
      <w:r w:rsidRPr="00DD0923">
        <w:rPr>
          <w:rFonts w:ascii="Arial" w:hAnsi="Arial" w:cs="Arial"/>
          <w:color w:val="000000" w:themeColor="text1"/>
          <w:sz w:val="20"/>
          <w:szCs w:val="20"/>
        </w:rPr>
        <w:t>THERMOLAST</w:t>
      </w:r>
      <w:r w:rsidRPr="00D1293A">
        <w:rPr>
          <w:rFonts w:ascii="Arial" w:hAnsi="Arial" w:cs="Arial"/>
          <w:color w:val="000000" w:themeColor="text1"/>
          <w:sz w:val="20"/>
          <w:szCs w:val="20"/>
          <w:vertAlign w:val="superscript"/>
        </w:rPr>
        <w:t>®</w:t>
      </w:r>
      <w:r w:rsidRPr="00DD0923">
        <w:rPr>
          <w:rFonts w:ascii="Arial" w:hAnsi="Arial" w:cs="Arial"/>
          <w:color w:val="000000" w:themeColor="text1"/>
          <w:sz w:val="20"/>
          <w:szCs w:val="20"/>
        </w:rPr>
        <w:t xml:space="preserve"> K Series complies with international material protocols, including Regulation (EU) No 10/2011, and has achieved WRAS approvals according to BS6920-1:2000 and/or 2014 standards for both cold water (23 °C) and warm water (60 °C) applications. The series has excellent UV, ozone, and weather resistance, and contains no latex, </w:t>
      </w:r>
      <w:proofErr w:type="gramStart"/>
      <w:r w:rsidRPr="00DD0923">
        <w:rPr>
          <w:rFonts w:ascii="Arial" w:hAnsi="Arial" w:cs="Arial"/>
          <w:color w:val="000000" w:themeColor="text1"/>
          <w:sz w:val="20"/>
          <w:szCs w:val="20"/>
        </w:rPr>
        <w:t>PVC, or</w:t>
      </w:r>
      <w:proofErr w:type="gramEnd"/>
      <w:r w:rsidRPr="00DD0923">
        <w:rPr>
          <w:rFonts w:ascii="Arial" w:hAnsi="Arial" w:cs="Arial"/>
          <w:color w:val="000000" w:themeColor="text1"/>
          <w:sz w:val="20"/>
          <w:szCs w:val="20"/>
        </w:rPr>
        <w:t xml:space="preserve"> plasticizers, phthalates, or heavy metals. This material solution also ensures a surface with low sensitivity to dirt and other contaminants, keeping the product clean and non-tacky during use.</w:t>
      </w:r>
    </w:p>
    <w:p w14:paraId="09908FD8" w14:textId="77777777" w:rsidR="00F27AC1" w:rsidRPr="007B0241" w:rsidRDefault="00F27AC1" w:rsidP="00F27AC1">
      <w:pPr>
        <w:spacing w:line="360" w:lineRule="auto"/>
        <w:ind w:right="1559"/>
        <w:jc w:val="both"/>
        <w:rPr>
          <w:rFonts w:ascii="Arial" w:hAnsi="Arial" w:cs="Arial"/>
          <w:b/>
          <w:bCs/>
          <w:sz w:val="6"/>
          <w:szCs w:val="6"/>
        </w:rPr>
      </w:pPr>
    </w:p>
    <w:p w14:paraId="1935BF95" w14:textId="45630946"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2E4CF0C2" w:rsidR="00510C41" w:rsidRPr="0036326A"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3" w:history="1">
        <w:r w:rsidRPr="00C37F09">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w:t>
      </w:r>
      <w:r w:rsidRPr="0036326A">
        <w:rPr>
          <w:rFonts w:ascii="Arial" w:hAnsi="Arial" w:cs="Arial"/>
          <w:sz w:val="20"/>
          <w:szCs w:val="20"/>
        </w:rPr>
        <w:t>request to support sustainability decisions.</w:t>
      </w:r>
    </w:p>
    <w:p w14:paraId="272B6ACE"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 xml:space="preserve">We proudly earned the </w:t>
      </w:r>
      <w:proofErr w:type="spellStart"/>
      <w:r w:rsidRPr="0036326A">
        <w:rPr>
          <w:rFonts w:ascii="Arial" w:hAnsi="Arial" w:cs="Arial"/>
          <w:sz w:val="20"/>
          <w:szCs w:val="20"/>
        </w:rPr>
        <w:t>EcoVadis</w:t>
      </w:r>
      <w:proofErr w:type="spellEnd"/>
      <w:r w:rsidRPr="0036326A">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lastRenderedPageBreak/>
        <w:t>From reducing emissions to increasing circularity, our sustainable TPEs deliver reliable performance and are available worldwide to support your applications while advancing your sustainability goals.</w:t>
      </w:r>
    </w:p>
    <w:p w14:paraId="5A5D9FC7"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Get in touch today to learn how KRAIBURG TPE can support your sustainability and product development journey.</w:t>
      </w:r>
    </w:p>
    <w:p w14:paraId="338EEBBA" w14:textId="79AA66A2" w:rsidR="00F27AC1" w:rsidRDefault="00F71CED" w:rsidP="002A2985">
      <w:pPr>
        <w:spacing w:line="360" w:lineRule="auto"/>
        <w:ind w:right="1559"/>
        <w:jc w:val="both"/>
        <w:rPr>
          <w:rFonts w:ascii="Arial" w:hAnsi="Arial" w:cs="Arial"/>
          <w:color w:val="000000" w:themeColor="text1"/>
          <w:sz w:val="20"/>
          <w:szCs w:val="20"/>
          <w:lang w:eastAsia="zh-CN"/>
        </w:rPr>
      </w:pPr>
      <w:r w:rsidRPr="0036326A">
        <w:rPr>
          <w:rFonts w:ascii="Arial" w:hAnsi="Arial" w:cs="Arial"/>
          <w:b/>
          <w:bCs/>
          <w:color w:val="000000" w:themeColor="text1"/>
          <w:sz w:val="20"/>
          <w:szCs w:val="20"/>
        </w:rPr>
        <w:t xml:space="preserve">Discover More with </w:t>
      </w:r>
      <w:r w:rsidR="00D25591" w:rsidRPr="0036326A">
        <w:rPr>
          <w:rFonts w:ascii="Arial" w:hAnsi="Arial" w:cs="Arial"/>
          <w:b/>
          <w:bCs/>
          <w:color w:val="000000" w:themeColor="text1"/>
          <w:sz w:val="20"/>
          <w:szCs w:val="20"/>
        </w:rPr>
        <w:t>TPE</w:t>
      </w:r>
      <w:r w:rsidR="00D25591" w:rsidRPr="0036326A">
        <w:rPr>
          <w:rFonts w:ascii="Arial" w:hAnsi="Arial" w:cs="Arial"/>
          <w:color w:val="000000" w:themeColor="text1"/>
          <w:sz w:val="20"/>
          <w:szCs w:val="20"/>
        </w:rPr>
        <w:t>:</w:t>
      </w:r>
      <w:r w:rsidR="00D25591" w:rsidRPr="0036326A">
        <w:rPr>
          <w:rFonts w:ascii="Arial" w:hAnsi="Arial" w:cs="Arial" w:hint="eastAsia"/>
          <w:color w:val="000000" w:themeColor="text1"/>
          <w:sz w:val="20"/>
          <w:szCs w:val="20"/>
          <w:lang w:eastAsia="zh-CN"/>
        </w:rPr>
        <w:t xml:space="preserve"> </w:t>
      </w:r>
      <w:r w:rsidR="00F27AC1" w:rsidRPr="00F27AC1">
        <w:rPr>
          <w:rFonts w:ascii="Arial" w:hAnsi="Arial" w:cs="Arial"/>
          <w:color w:val="000000" w:themeColor="text1"/>
          <w:sz w:val="20"/>
          <w:szCs w:val="20"/>
          <w:lang w:eastAsia="zh-CN"/>
        </w:rPr>
        <w:t>With increasing focus on hygiene, safety, durability, and sustainable material selection, KRAIBURG TPE’s THERMOLAST</w:t>
      </w:r>
      <w:r w:rsidR="00F27AC1" w:rsidRPr="00D1293A">
        <w:rPr>
          <w:rFonts w:ascii="Arial" w:hAnsi="Arial" w:cs="Arial"/>
          <w:color w:val="000000" w:themeColor="text1"/>
          <w:sz w:val="20"/>
          <w:szCs w:val="20"/>
          <w:vertAlign w:val="superscript"/>
          <w:lang w:eastAsia="zh-CN"/>
        </w:rPr>
        <w:t>®</w:t>
      </w:r>
      <w:r w:rsidR="00F27AC1" w:rsidRPr="00F27AC1">
        <w:rPr>
          <w:rFonts w:ascii="Arial" w:hAnsi="Arial" w:cs="Arial"/>
          <w:color w:val="000000" w:themeColor="text1"/>
          <w:sz w:val="20"/>
          <w:szCs w:val="20"/>
          <w:lang w:eastAsia="zh-CN"/>
        </w:rPr>
        <w:t xml:space="preserve"> K Series continues to support manufacturers in developing innovative, compliant, and high-quality drinking water solutions</w:t>
      </w:r>
      <w:r w:rsidR="00F27AC1">
        <w:rPr>
          <w:rFonts w:ascii="Arial" w:hAnsi="Arial" w:cs="Arial" w:hint="eastAsia"/>
          <w:color w:val="000000" w:themeColor="text1"/>
          <w:sz w:val="20"/>
          <w:szCs w:val="20"/>
          <w:lang w:eastAsia="zh-CN"/>
        </w:rPr>
        <w:t xml:space="preserve">, such as </w:t>
      </w:r>
      <w:hyperlink r:id="rId14" w:history="1">
        <w:r w:rsidR="00F27AC1" w:rsidRPr="00F27AC1">
          <w:rPr>
            <w:rStyle w:val="Hyperlink"/>
            <w:rFonts w:ascii="Arial" w:hAnsi="Arial" w:cs="Arial"/>
            <w:sz w:val="20"/>
            <w:szCs w:val="20"/>
            <w:lang w:eastAsia="zh-CN"/>
          </w:rPr>
          <w:t>smart water dispensers</w:t>
        </w:r>
      </w:hyperlink>
      <w:r w:rsidR="00F27AC1">
        <w:rPr>
          <w:rFonts w:ascii="Arial" w:hAnsi="Arial" w:cs="Arial" w:hint="eastAsia"/>
          <w:color w:val="000000" w:themeColor="text1"/>
          <w:sz w:val="20"/>
          <w:szCs w:val="20"/>
          <w:lang w:eastAsia="zh-CN"/>
        </w:rPr>
        <w:t xml:space="preserve"> and </w:t>
      </w:r>
      <w:hyperlink r:id="rId15" w:history="1">
        <w:r w:rsidR="00F27AC1" w:rsidRPr="00F27AC1">
          <w:rPr>
            <w:rStyle w:val="Hyperlink"/>
            <w:rFonts w:ascii="Arial" w:hAnsi="Arial" w:cs="Arial"/>
            <w:sz w:val="20"/>
            <w:szCs w:val="20"/>
            <w:lang w:eastAsia="zh-CN"/>
          </w:rPr>
          <w:t>smart drinking bottle</w:t>
        </w:r>
      </w:hyperlink>
      <w:r w:rsidR="00F27AC1">
        <w:rPr>
          <w:rFonts w:ascii="Arial" w:hAnsi="Arial" w:cs="Arial" w:hint="eastAsia"/>
          <w:color w:val="000000" w:themeColor="text1"/>
          <w:sz w:val="20"/>
          <w:szCs w:val="20"/>
          <w:lang w:eastAsia="zh-CN"/>
        </w:rPr>
        <w:t xml:space="preserve">. </w:t>
      </w:r>
    </w:p>
    <w:p w14:paraId="6FD6A99C" w14:textId="28ED52D1"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77BC6B6D" w14:textId="5380AC03" w:rsidR="007B0241" w:rsidRPr="002A1918" w:rsidRDefault="005D5998" w:rsidP="007B0241">
      <w:pPr>
        <w:spacing w:line="360" w:lineRule="auto"/>
        <w:ind w:right="1559"/>
        <w:jc w:val="both"/>
        <w:rPr>
          <w:noProof/>
        </w:rPr>
      </w:pPr>
      <w:r>
        <w:rPr>
          <w:noProof/>
        </w:rPr>
        <w:drawing>
          <wp:inline distT="0" distB="0" distL="0" distR="0" wp14:anchorId="6DD03C62" wp14:editId="71CA510E">
            <wp:extent cx="4315431" cy="2387600"/>
            <wp:effectExtent l="0" t="0" r="9525" b="0"/>
            <wp:docPr id="7984162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971" cy="2390665"/>
                    </a:xfrm>
                    <a:prstGeom prst="rect">
                      <a:avLst/>
                    </a:prstGeom>
                    <a:noFill/>
                    <a:ln>
                      <a:noFill/>
                    </a:ln>
                  </pic:spPr>
                </pic:pic>
              </a:graphicData>
            </a:graphic>
          </wp:inline>
        </w:drawing>
      </w:r>
      <w:r w:rsidR="00416245">
        <w:rPr>
          <w:rFonts w:ascii="Arial" w:hAnsi="Arial" w:cs="Arial"/>
          <w:sz w:val="20"/>
          <w:szCs w:val="20"/>
          <w:lang w:eastAsia="zh-CN"/>
        </w:rPr>
        <w:br/>
      </w:r>
      <w:r w:rsidR="007B0241" w:rsidRPr="003E4160">
        <w:rPr>
          <w:rFonts w:ascii="Arial" w:hAnsi="Arial" w:cs="Arial"/>
          <w:b/>
          <w:bCs/>
          <w:sz w:val="20"/>
          <w:szCs w:val="20"/>
          <w:lang w:bidi="ar-SA"/>
        </w:rPr>
        <w:t>(Photo: © 202</w:t>
      </w:r>
      <w:r w:rsidR="007B0241">
        <w:rPr>
          <w:rFonts w:ascii="Arial" w:hAnsi="Arial" w:cs="Arial" w:hint="eastAsia"/>
          <w:b/>
          <w:bCs/>
          <w:sz w:val="20"/>
          <w:szCs w:val="20"/>
          <w:lang w:eastAsia="zh-CN" w:bidi="ar-SA"/>
        </w:rPr>
        <w:t>6</w:t>
      </w:r>
      <w:r w:rsidR="007B0241" w:rsidRPr="003E4160">
        <w:rPr>
          <w:rFonts w:ascii="Arial" w:hAnsi="Arial" w:cs="Arial"/>
          <w:b/>
          <w:bCs/>
          <w:sz w:val="20"/>
          <w:szCs w:val="20"/>
          <w:lang w:bidi="ar-SA"/>
        </w:rPr>
        <w:t xml:space="preserve"> KRAIBURG TPE)</w:t>
      </w:r>
    </w:p>
    <w:p w14:paraId="12723E18" w14:textId="77777777" w:rsidR="007B0241" w:rsidRPr="003E4160" w:rsidRDefault="007B0241" w:rsidP="007B0241">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43C4DE2F" w14:textId="77777777" w:rsidR="007B0241" w:rsidRPr="003E4160" w:rsidRDefault="007B0241" w:rsidP="007B0241">
      <w:pPr>
        <w:spacing w:after="0" w:line="360" w:lineRule="auto"/>
        <w:ind w:right="1559"/>
        <w:rPr>
          <w:rFonts w:ascii="Arial" w:hAnsi="Arial" w:cs="Arial"/>
          <w:sz w:val="20"/>
          <w:szCs w:val="20"/>
        </w:rPr>
      </w:pPr>
    </w:p>
    <w:p w14:paraId="728C8524"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lastRenderedPageBreak/>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97F7668" wp14:editId="79EE20E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DCAEA4" w14:textId="77777777" w:rsidR="007B0241" w:rsidRDefault="007B0241" w:rsidP="007B0241">
      <w:pPr>
        <w:ind w:right="1559"/>
      </w:pPr>
      <w:hyperlink r:id="rId20" w:history="1">
        <w:r w:rsidRPr="003E4160">
          <w:rPr>
            <w:rStyle w:val="Hyperlink"/>
            <w:rFonts w:ascii="Arial" w:hAnsi="Arial" w:cs="Arial"/>
            <w:bCs/>
            <w:color w:val="auto"/>
            <w:sz w:val="20"/>
            <w:szCs w:val="20"/>
            <w:lang w:val="en-GB"/>
          </w:rPr>
          <w:t>download high-resolution images</w:t>
        </w:r>
      </w:hyperlink>
    </w:p>
    <w:p w14:paraId="14248719" w14:textId="77777777" w:rsidR="007B0241" w:rsidRPr="003E4160" w:rsidRDefault="007B0241" w:rsidP="007B0241">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3F708BA4" wp14:editId="5BA9F11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85F826D" w14:textId="77777777" w:rsidR="007B0241" w:rsidRPr="00D1293A" w:rsidRDefault="007B0241" w:rsidP="007B0241">
      <w:pPr>
        <w:ind w:right="1559"/>
        <w:rPr>
          <w:rStyle w:val="Hyperlink"/>
          <w:rFonts w:ascii="Arial" w:hAnsi="Arial" w:cs="Arial"/>
          <w:bCs/>
          <w:color w:val="auto"/>
          <w:sz w:val="20"/>
          <w:szCs w:val="20"/>
          <w:lang w:val="en-GB"/>
        </w:rPr>
      </w:pPr>
      <w:r w:rsidRPr="00D1293A">
        <w:rPr>
          <w:rFonts w:ascii="Arial" w:hAnsi="Arial" w:cs="Arial"/>
          <w:bCs/>
          <w:sz w:val="20"/>
          <w:szCs w:val="20"/>
          <w:lang w:val="en-GB"/>
        </w:rPr>
        <w:fldChar w:fldCharType="begin"/>
      </w:r>
      <w:r w:rsidRPr="00D1293A">
        <w:rPr>
          <w:rFonts w:ascii="Arial" w:hAnsi="Arial" w:cs="Arial"/>
          <w:bCs/>
          <w:sz w:val="20"/>
          <w:szCs w:val="20"/>
          <w:lang w:val="en-GB"/>
        </w:rPr>
        <w:instrText>HYPERLINK "https://www.kraiburg-tpe.com/en/press"</w:instrText>
      </w:r>
      <w:r w:rsidRPr="00D1293A">
        <w:rPr>
          <w:rFonts w:ascii="Arial" w:hAnsi="Arial" w:cs="Arial"/>
          <w:bCs/>
          <w:sz w:val="20"/>
          <w:szCs w:val="20"/>
          <w:lang w:val="en-GB"/>
        </w:rPr>
      </w:r>
      <w:r w:rsidRPr="00D1293A">
        <w:rPr>
          <w:rFonts w:ascii="Arial" w:hAnsi="Arial" w:cs="Arial"/>
          <w:bCs/>
          <w:sz w:val="20"/>
          <w:szCs w:val="20"/>
          <w:lang w:val="en-GB"/>
        </w:rPr>
        <w:fldChar w:fldCharType="separate"/>
      </w:r>
      <w:r w:rsidRPr="00D1293A">
        <w:rPr>
          <w:rStyle w:val="Hyperlink"/>
          <w:rFonts w:ascii="Arial" w:hAnsi="Arial" w:cs="Arial"/>
          <w:bCs/>
          <w:color w:val="auto"/>
          <w:sz w:val="20"/>
          <w:szCs w:val="20"/>
          <w:lang w:val="en-GB"/>
        </w:rPr>
        <w:t>latest news on KRAIBURG TPE</w:t>
      </w:r>
    </w:p>
    <w:p w14:paraId="631B8037" w14:textId="77777777" w:rsidR="007B0241" w:rsidRPr="003E4160" w:rsidRDefault="007B0241" w:rsidP="007B0241">
      <w:pPr>
        <w:ind w:right="1559"/>
        <w:rPr>
          <w:rFonts w:ascii="Arial" w:hAnsi="Arial" w:cs="Arial"/>
          <w:b/>
          <w:sz w:val="20"/>
          <w:szCs w:val="20"/>
          <w:lang w:val="en-GB"/>
        </w:rPr>
      </w:pPr>
      <w:r w:rsidRPr="00D1293A">
        <w:rPr>
          <w:rFonts w:ascii="Arial" w:hAnsi="Arial" w:cs="Arial"/>
          <w:bCs/>
          <w:sz w:val="20"/>
          <w:szCs w:val="20"/>
          <w:lang w:val="en-GB"/>
        </w:rPr>
        <w:fldChar w:fldCharType="end"/>
      </w:r>
    </w:p>
    <w:p w14:paraId="3112980C"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15FC493" w14:textId="77777777" w:rsidR="007B0241" w:rsidRPr="003E4160" w:rsidRDefault="007B0241" w:rsidP="007B0241">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191CE87" wp14:editId="71ACD11B">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DDEDE44" wp14:editId="3A018815">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7CE5C00" wp14:editId="72AC6C0D">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BBA18D2" wp14:editId="0D5711ED">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0575835" wp14:editId="11DFE26B">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205086E" w14:textId="77777777" w:rsidR="007B0241" w:rsidRDefault="007B0241" w:rsidP="007B0241">
      <w:pPr>
        <w:ind w:right="1559"/>
        <w:rPr>
          <w:rFonts w:ascii="Arial" w:hAnsi="Arial" w:cs="Arial"/>
          <w:b/>
          <w:sz w:val="20"/>
          <w:szCs w:val="20"/>
          <w:lang w:val="en-MY"/>
        </w:rPr>
      </w:pPr>
    </w:p>
    <w:p w14:paraId="5621334F" w14:textId="77777777" w:rsidR="007B0241" w:rsidRPr="003E4160" w:rsidRDefault="007B0241" w:rsidP="007B0241">
      <w:pPr>
        <w:ind w:right="1559"/>
        <w:rPr>
          <w:rFonts w:ascii="Arial" w:hAnsi="Arial" w:cs="Arial"/>
          <w:b/>
          <w:sz w:val="20"/>
          <w:szCs w:val="20"/>
          <w:lang w:val="en-MY"/>
        </w:rPr>
      </w:pPr>
      <w:r w:rsidRPr="003E4160">
        <w:rPr>
          <w:rFonts w:ascii="Arial" w:hAnsi="Arial" w:cs="Arial"/>
          <w:b/>
          <w:sz w:val="20"/>
          <w:szCs w:val="20"/>
          <w:lang w:val="en-MY"/>
        </w:rPr>
        <w:t>Follow us on WeChat</w:t>
      </w:r>
    </w:p>
    <w:p w14:paraId="52BA4540" w14:textId="77777777" w:rsidR="007B0241" w:rsidRPr="003E4160" w:rsidRDefault="007B0241" w:rsidP="007B0241">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54FDCB55" wp14:editId="276E590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6DE169F" w14:textId="6F1F5280" w:rsidR="005D5998" w:rsidRPr="005565FB" w:rsidRDefault="007B0241" w:rsidP="005D5998">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5D5998">
        <w:rPr>
          <w:rFonts w:ascii="Arial" w:hAnsi="Arial" w:cs="Arial" w:hint="eastAsia"/>
          <w:sz w:val="20"/>
          <w:szCs w:val="20"/>
          <w:lang w:eastAsia="zh-CN"/>
        </w:rPr>
        <w:t xml:space="preserve">18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5D5998">
        <w:rPr>
          <w:rFonts w:ascii="Arial" w:hAnsi="Arial" w:cs="Arial"/>
          <w:sz w:val="20"/>
          <w:szCs w:val="20"/>
          <w:vertAlign w:val="superscript"/>
        </w:rPr>
        <w:t>®</w:t>
      </w:r>
      <w:r w:rsidRPr="003E4160">
        <w:rPr>
          <w:rFonts w:ascii="Arial" w:hAnsi="Arial" w:cs="Arial"/>
          <w:sz w:val="20"/>
          <w:szCs w:val="20"/>
        </w:rPr>
        <w:t>, COPEC</w:t>
      </w:r>
      <w:r w:rsidRPr="005D5998">
        <w:rPr>
          <w:rFonts w:ascii="Arial" w:hAnsi="Arial" w:cs="Arial"/>
          <w:sz w:val="20"/>
          <w:szCs w:val="20"/>
          <w:vertAlign w:val="superscript"/>
        </w:rPr>
        <w:t>®</w:t>
      </w:r>
      <w:r w:rsidRPr="003E4160">
        <w:rPr>
          <w:rFonts w:ascii="Arial" w:hAnsi="Arial" w:cs="Arial"/>
          <w:sz w:val="20"/>
          <w:szCs w:val="20"/>
        </w:rPr>
        <w:t>, HIPEX</w:t>
      </w:r>
      <w:r w:rsidRPr="005D5998">
        <w:rPr>
          <w:rFonts w:ascii="Arial" w:hAnsi="Arial" w:cs="Arial"/>
          <w:sz w:val="20"/>
          <w:szCs w:val="20"/>
          <w:vertAlign w:val="superscript"/>
        </w:rPr>
        <w:t>®</w:t>
      </w:r>
      <w:r w:rsidRPr="003E4160">
        <w:rPr>
          <w:rFonts w:ascii="Arial" w:hAnsi="Arial" w:cs="Arial"/>
          <w:sz w:val="20"/>
          <w:szCs w:val="20"/>
        </w:rPr>
        <w:t xml:space="preserve"> and For Tec E</w:t>
      </w:r>
      <w:r w:rsidRPr="005D5998">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w:t>
      </w:r>
      <w:r w:rsidRPr="003E4160">
        <w:rPr>
          <w:rFonts w:ascii="Arial" w:hAnsi="Arial" w:cs="Arial"/>
          <w:sz w:val="20"/>
          <w:szCs w:val="20"/>
        </w:rPr>
        <w:lastRenderedPageBreak/>
        <w:t>strength, global customer orientation, customized product solutions and reliable service. The company is ISO 50001 certified at its headquarters in Germany and holds ISO 9001 and ISO 14001 certifications at all its sites worldwide.</w:t>
      </w:r>
    </w:p>
    <w:sectPr w:rsidR="005D5998" w:rsidRPr="005565FB"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0A400" w14:textId="77777777" w:rsidR="00AD268C" w:rsidRDefault="00AD268C" w:rsidP="00784C57">
      <w:pPr>
        <w:spacing w:after="0" w:line="240" w:lineRule="auto"/>
      </w:pPr>
      <w:r>
        <w:separator/>
      </w:r>
    </w:p>
  </w:endnote>
  <w:endnote w:type="continuationSeparator" w:id="0">
    <w:p w14:paraId="3B904FD7" w14:textId="77777777" w:rsidR="00AD268C" w:rsidRDefault="00AD268C"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B3C10" w14:textId="77777777" w:rsidR="00AD268C" w:rsidRDefault="00AD268C" w:rsidP="00784C57">
      <w:pPr>
        <w:spacing w:after="0" w:line="240" w:lineRule="auto"/>
      </w:pPr>
      <w:r>
        <w:separator/>
      </w:r>
    </w:p>
  </w:footnote>
  <w:footnote w:type="continuationSeparator" w:id="0">
    <w:p w14:paraId="15784511" w14:textId="77777777" w:rsidR="00AD268C" w:rsidRDefault="00AD268C"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363927107"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853FC3" w14:textId="77777777" w:rsidR="00C76FDB" w:rsidRDefault="00C76FDB" w:rsidP="00C76FDB">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AF7A6F6" w14:textId="77777777" w:rsidR="00F7538C" w:rsidRDefault="00F7538C" w:rsidP="00F7538C">
          <w:pPr>
            <w:spacing w:after="0" w:line="360" w:lineRule="auto"/>
            <w:ind w:left="-105"/>
            <w:jc w:val="both"/>
            <w:rPr>
              <w:rFonts w:ascii="Arial" w:hAnsi="Arial" w:cs="Arial"/>
              <w:b/>
              <w:bCs/>
              <w:sz w:val="16"/>
              <w:szCs w:val="16"/>
            </w:rPr>
          </w:pPr>
          <w:r w:rsidRPr="00F7538C">
            <w:rPr>
              <w:rFonts w:ascii="Arial" w:hAnsi="Arial" w:cs="Arial"/>
              <w:b/>
              <w:bCs/>
              <w:sz w:val="16"/>
              <w:szCs w:val="16"/>
            </w:rPr>
            <w:t>How Can Manufacturers Ensure Safe and Durable Drinking Water Hoses? KRAIBURG TPE’s THERMOLAST</w:t>
          </w:r>
          <w:r w:rsidRPr="00F7538C">
            <w:rPr>
              <w:rFonts w:ascii="Arial" w:hAnsi="Arial" w:cs="Arial"/>
              <w:b/>
              <w:bCs/>
              <w:sz w:val="16"/>
              <w:szCs w:val="16"/>
              <w:vertAlign w:val="superscript"/>
            </w:rPr>
            <w:t>®</w:t>
          </w:r>
          <w:r w:rsidRPr="00F7538C">
            <w:rPr>
              <w:rFonts w:ascii="Arial" w:hAnsi="Arial" w:cs="Arial"/>
              <w:b/>
              <w:bCs/>
              <w:sz w:val="16"/>
              <w:szCs w:val="16"/>
            </w:rPr>
            <w:t xml:space="preserve"> K Series Delivers Reliable Material Solutions</w:t>
          </w:r>
        </w:p>
        <w:p w14:paraId="79CCE309" w14:textId="77777777" w:rsidR="00F7538C" w:rsidRPr="003804B8" w:rsidRDefault="00F7538C" w:rsidP="00F7538C">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August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344B5346" w14:textId="77777777" w:rsidR="008424E1" w:rsidRPr="00073D11" w:rsidRDefault="008424E1"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188814204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AAA4EEE" w14:textId="77777777" w:rsidR="00F7538C" w:rsidRDefault="00F7538C" w:rsidP="003804B8">
          <w:pPr>
            <w:spacing w:after="0" w:line="360" w:lineRule="auto"/>
            <w:ind w:left="-105"/>
            <w:jc w:val="both"/>
            <w:rPr>
              <w:rFonts w:ascii="Arial" w:hAnsi="Arial" w:cs="Arial"/>
              <w:b/>
              <w:bCs/>
              <w:sz w:val="16"/>
              <w:szCs w:val="16"/>
            </w:rPr>
          </w:pPr>
          <w:r w:rsidRPr="00F7538C">
            <w:rPr>
              <w:rFonts w:ascii="Arial" w:hAnsi="Arial" w:cs="Arial"/>
              <w:b/>
              <w:bCs/>
              <w:sz w:val="16"/>
              <w:szCs w:val="16"/>
            </w:rPr>
            <w:t>How Can Manufacturers Ensure Safe and Durable Drinking Water Hoses? KRAIBURG TPE’s THERMOLAST</w:t>
          </w:r>
          <w:r w:rsidRPr="00F7538C">
            <w:rPr>
              <w:rFonts w:ascii="Arial" w:hAnsi="Arial" w:cs="Arial"/>
              <w:b/>
              <w:bCs/>
              <w:sz w:val="16"/>
              <w:szCs w:val="16"/>
              <w:vertAlign w:val="superscript"/>
            </w:rPr>
            <w:t>®</w:t>
          </w:r>
          <w:r w:rsidRPr="00F7538C">
            <w:rPr>
              <w:rFonts w:ascii="Arial" w:hAnsi="Arial" w:cs="Arial"/>
              <w:b/>
              <w:bCs/>
              <w:sz w:val="16"/>
              <w:szCs w:val="16"/>
            </w:rPr>
            <w:t xml:space="preserve"> K Series Delivers Reliable Material Solutions</w:t>
          </w:r>
        </w:p>
        <w:p w14:paraId="765F9503" w14:textId="087925C3"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F27AC1">
            <w:rPr>
              <w:rFonts w:ascii="Arial" w:hAnsi="Arial" w:hint="eastAsia"/>
              <w:b/>
              <w:sz w:val="16"/>
              <w:szCs w:val="16"/>
              <w:lang w:eastAsia="zh-CN"/>
            </w:rPr>
            <w:t>August</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B167330"/>
    <w:multiLevelType w:val="multilevel"/>
    <w:tmpl w:val="96BA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917BA0"/>
    <w:multiLevelType w:val="hybridMultilevel"/>
    <w:tmpl w:val="E7E837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4453F1D"/>
    <w:multiLevelType w:val="multilevel"/>
    <w:tmpl w:val="19CA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CA6303"/>
    <w:multiLevelType w:val="hybridMultilevel"/>
    <w:tmpl w:val="4DDC5A7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3"/>
  </w:num>
  <w:num w:numId="3" w16cid:durableId="1666392792">
    <w:abstractNumId w:val="4"/>
  </w:num>
  <w:num w:numId="4" w16cid:durableId="490297664">
    <w:abstractNumId w:val="39"/>
  </w:num>
  <w:num w:numId="5" w16cid:durableId="1443380260">
    <w:abstractNumId w:val="27"/>
  </w:num>
  <w:num w:numId="6" w16cid:durableId="378096122">
    <w:abstractNumId w:val="35"/>
  </w:num>
  <w:num w:numId="7" w16cid:durableId="1067997202">
    <w:abstractNumId w:val="13"/>
  </w:num>
  <w:num w:numId="8" w16cid:durableId="1679431497">
    <w:abstractNumId w:val="38"/>
  </w:num>
  <w:num w:numId="9" w16cid:durableId="916750107">
    <w:abstractNumId w:val="29"/>
  </w:num>
  <w:num w:numId="10" w16cid:durableId="1509297824">
    <w:abstractNumId w:val="2"/>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32"/>
  </w:num>
  <w:num w:numId="15" w16cid:durableId="1158425369">
    <w:abstractNumId w:val="24"/>
  </w:num>
  <w:num w:numId="16" w16cid:durableId="661472211">
    <w:abstractNumId w:val="26"/>
  </w:num>
  <w:num w:numId="17" w16cid:durableId="1574659210">
    <w:abstractNumId w:val="20"/>
  </w:num>
  <w:num w:numId="18" w16cid:durableId="1304626194">
    <w:abstractNumId w:val="19"/>
  </w:num>
  <w:num w:numId="19" w16cid:durableId="1588920452">
    <w:abstractNumId w:val="31"/>
  </w:num>
  <w:num w:numId="20" w16cid:durableId="1621104893">
    <w:abstractNumId w:val="10"/>
  </w:num>
  <w:num w:numId="21" w16cid:durableId="251740466">
    <w:abstractNumId w:val="8"/>
  </w:num>
  <w:num w:numId="22" w16cid:durableId="283343544">
    <w:abstractNumId w:val="37"/>
  </w:num>
  <w:num w:numId="23" w16cid:durableId="163130691">
    <w:abstractNumId w:val="36"/>
  </w:num>
  <w:num w:numId="24" w16cid:durableId="171531164">
    <w:abstractNumId w:val="5"/>
  </w:num>
  <w:num w:numId="25" w16cid:durableId="95096399">
    <w:abstractNumId w:val="1"/>
  </w:num>
  <w:num w:numId="26" w16cid:durableId="1220241935">
    <w:abstractNumId w:val="14"/>
  </w:num>
  <w:num w:numId="27" w16cid:durableId="1676766463">
    <w:abstractNumId w:val="18"/>
  </w:num>
  <w:num w:numId="28" w16cid:durableId="1701204064">
    <w:abstractNumId w:val="22"/>
  </w:num>
  <w:num w:numId="29" w16cid:durableId="1321230247">
    <w:abstractNumId w:val="3"/>
  </w:num>
  <w:num w:numId="30" w16cid:durableId="1028143101">
    <w:abstractNumId w:val="7"/>
  </w:num>
  <w:num w:numId="31" w16cid:durableId="1136485434">
    <w:abstractNumId w:val="17"/>
  </w:num>
  <w:num w:numId="32" w16cid:durableId="94836933">
    <w:abstractNumId w:val="30"/>
  </w:num>
  <w:num w:numId="33" w16cid:durableId="375547831">
    <w:abstractNumId w:val="33"/>
  </w:num>
  <w:num w:numId="34" w16cid:durableId="832375753">
    <w:abstractNumId w:val="15"/>
  </w:num>
  <w:num w:numId="35" w16cid:durableId="1357269417">
    <w:abstractNumId w:val="34"/>
  </w:num>
  <w:num w:numId="36" w16cid:durableId="809441148">
    <w:abstractNumId w:val="12"/>
  </w:num>
  <w:num w:numId="37" w16cid:durableId="488058220">
    <w:abstractNumId w:val="0"/>
  </w:num>
  <w:num w:numId="38" w16cid:durableId="786659582">
    <w:abstractNumId w:val="40"/>
  </w:num>
  <w:num w:numId="39" w16cid:durableId="837622259">
    <w:abstractNumId w:val="11"/>
  </w:num>
  <w:num w:numId="40" w16cid:durableId="857088327">
    <w:abstractNumId w:val="28"/>
  </w:num>
  <w:num w:numId="41" w16cid:durableId="612597429">
    <w:abstractNumId w:val="16"/>
  </w:num>
  <w:num w:numId="42" w16cid:durableId="1160744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14C"/>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910"/>
    <w:rsid w:val="00090DD4"/>
    <w:rsid w:val="00092A18"/>
    <w:rsid w:val="000933D7"/>
    <w:rsid w:val="0009376B"/>
    <w:rsid w:val="00093F48"/>
    <w:rsid w:val="0009588A"/>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50EF"/>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3A7"/>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B65C5"/>
    <w:rsid w:val="001C2242"/>
    <w:rsid w:val="001C311C"/>
    <w:rsid w:val="001C4EAE"/>
    <w:rsid w:val="001C701E"/>
    <w:rsid w:val="001C7821"/>
    <w:rsid w:val="001C787B"/>
    <w:rsid w:val="001D003B"/>
    <w:rsid w:val="001D04BB"/>
    <w:rsid w:val="001D41F8"/>
    <w:rsid w:val="001D679E"/>
    <w:rsid w:val="001E0D94"/>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5860"/>
    <w:rsid w:val="002161B6"/>
    <w:rsid w:val="002236A8"/>
    <w:rsid w:val="00223982"/>
    <w:rsid w:val="00225F3D"/>
    <w:rsid w:val="00225FD8"/>
    <w:rsid w:val="002262B1"/>
    <w:rsid w:val="0023088F"/>
    <w:rsid w:val="00233574"/>
    <w:rsid w:val="00235BA5"/>
    <w:rsid w:val="00241839"/>
    <w:rsid w:val="002427CB"/>
    <w:rsid w:val="002455DD"/>
    <w:rsid w:val="002475E8"/>
    <w:rsid w:val="00250990"/>
    <w:rsid w:val="002528F1"/>
    <w:rsid w:val="00256D34"/>
    <w:rsid w:val="00256E0E"/>
    <w:rsid w:val="002631F5"/>
    <w:rsid w:val="00267260"/>
    <w:rsid w:val="00281DBF"/>
    <w:rsid w:val="00281FF5"/>
    <w:rsid w:val="00282C7F"/>
    <w:rsid w:val="0028506D"/>
    <w:rsid w:val="002866E4"/>
    <w:rsid w:val="0028707A"/>
    <w:rsid w:val="00290773"/>
    <w:rsid w:val="002934F9"/>
    <w:rsid w:val="0029413E"/>
    <w:rsid w:val="00296A0C"/>
    <w:rsid w:val="00296D54"/>
    <w:rsid w:val="0029752E"/>
    <w:rsid w:val="002A205D"/>
    <w:rsid w:val="002A2985"/>
    <w:rsid w:val="002A328D"/>
    <w:rsid w:val="002A37DD"/>
    <w:rsid w:val="002A3920"/>
    <w:rsid w:val="002A4735"/>
    <w:rsid w:val="002A532B"/>
    <w:rsid w:val="002A54F0"/>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487E"/>
    <w:rsid w:val="002E676E"/>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40D4"/>
    <w:rsid w:val="003200C5"/>
    <w:rsid w:val="00324D73"/>
    <w:rsid w:val="00325394"/>
    <w:rsid w:val="00325EA7"/>
    <w:rsid w:val="00326FA2"/>
    <w:rsid w:val="0033017E"/>
    <w:rsid w:val="00333CD5"/>
    <w:rsid w:val="00340D67"/>
    <w:rsid w:val="003451E9"/>
    <w:rsid w:val="00347067"/>
    <w:rsid w:val="0035152E"/>
    <w:rsid w:val="0035328E"/>
    <w:rsid w:val="00356006"/>
    <w:rsid w:val="0035606F"/>
    <w:rsid w:val="00357C6A"/>
    <w:rsid w:val="00360408"/>
    <w:rsid w:val="00360D95"/>
    <w:rsid w:val="0036326A"/>
    <w:rsid w:val="00364268"/>
    <w:rsid w:val="0036557B"/>
    <w:rsid w:val="003700BF"/>
    <w:rsid w:val="00371C56"/>
    <w:rsid w:val="003734A9"/>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706"/>
    <w:rsid w:val="00396DE4"/>
    <w:rsid w:val="00396F67"/>
    <w:rsid w:val="003A22AC"/>
    <w:rsid w:val="003A389E"/>
    <w:rsid w:val="003A50BB"/>
    <w:rsid w:val="003A5BA5"/>
    <w:rsid w:val="003A6206"/>
    <w:rsid w:val="003B042D"/>
    <w:rsid w:val="003B2331"/>
    <w:rsid w:val="003B2E8F"/>
    <w:rsid w:val="003B3EDD"/>
    <w:rsid w:val="003B739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23B1C"/>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AE0"/>
    <w:rsid w:val="00481947"/>
    <w:rsid w:val="004829A6"/>
    <w:rsid w:val="00482B9C"/>
    <w:rsid w:val="00483E1E"/>
    <w:rsid w:val="004856BE"/>
    <w:rsid w:val="004919AE"/>
    <w:rsid w:val="0049228E"/>
    <w:rsid w:val="00493BFC"/>
    <w:rsid w:val="004A06FC"/>
    <w:rsid w:val="004A36A1"/>
    <w:rsid w:val="004A3BE3"/>
    <w:rsid w:val="004A444D"/>
    <w:rsid w:val="004A474D"/>
    <w:rsid w:val="004A4EDF"/>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46B6"/>
    <w:rsid w:val="004F50BB"/>
    <w:rsid w:val="004F6395"/>
    <w:rsid w:val="004F758B"/>
    <w:rsid w:val="0050086E"/>
    <w:rsid w:val="00502615"/>
    <w:rsid w:val="0050419E"/>
    <w:rsid w:val="00505735"/>
    <w:rsid w:val="005077BB"/>
    <w:rsid w:val="0051079F"/>
    <w:rsid w:val="00510C41"/>
    <w:rsid w:val="005130C4"/>
    <w:rsid w:val="005146C9"/>
    <w:rsid w:val="00514834"/>
    <w:rsid w:val="00517446"/>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65FB"/>
    <w:rsid w:val="00561DEC"/>
    <w:rsid w:val="00563000"/>
    <w:rsid w:val="00563B1B"/>
    <w:rsid w:val="005645EB"/>
    <w:rsid w:val="005649F9"/>
    <w:rsid w:val="00570576"/>
    <w:rsid w:val="0057225E"/>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D5998"/>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2A97"/>
    <w:rsid w:val="00633334"/>
    <w:rsid w:val="00633556"/>
    <w:rsid w:val="006353DB"/>
    <w:rsid w:val="0063701A"/>
    <w:rsid w:val="00640E12"/>
    <w:rsid w:val="00644782"/>
    <w:rsid w:val="0064765B"/>
    <w:rsid w:val="00651DCD"/>
    <w:rsid w:val="00654E6B"/>
    <w:rsid w:val="006612CA"/>
    <w:rsid w:val="00661898"/>
    <w:rsid w:val="00661AE9"/>
    <w:rsid w:val="00661BAB"/>
    <w:rsid w:val="00663F25"/>
    <w:rsid w:val="006660FB"/>
    <w:rsid w:val="00670448"/>
    <w:rsid w:val="006709AB"/>
    <w:rsid w:val="00671210"/>
    <w:rsid w:val="006737DA"/>
    <w:rsid w:val="006739FD"/>
    <w:rsid w:val="00674B34"/>
    <w:rsid w:val="006802FB"/>
    <w:rsid w:val="006808ED"/>
    <w:rsid w:val="00681427"/>
    <w:rsid w:val="0068440D"/>
    <w:rsid w:val="0068470D"/>
    <w:rsid w:val="00684AD2"/>
    <w:rsid w:val="006860ED"/>
    <w:rsid w:val="00686CEC"/>
    <w:rsid w:val="00690769"/>
    <w:rsid w:val="006919F2"/>
    <w:rsid w:val="00691DF1"/>
    <w:rsid w:val="00692233"/>
    <w:rsid w:val="00692A27"/>
    <w:rsid w:val="0069338D"/>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0E03"/>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0C1"/>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069"/>
    <w:rsid w:val="008324F7"/>
    <w:rsid w:val="00835B9C"/>
    <w:rsid w:val="008424E1"/>
    <w:rsid w:val="00843F0D"/>
    <w:rsid w:val="00846276"/>
    <w:rsid w:val="00846872"/>
    <w:rsid w:val="00847245"/>
    <w:rsid w:val="008543E8"/>
    <w:rsid w:val="00855764"/>
    <w:rsid w:val="00860125"/>
    <w:rsid w:val="008608C3"/>
    <w:rsid w:val="00860E1E"/>
    <w:rsid w:val="00861B6C"/>
    <w:rsid w:val="00863230"/>
    <w:rsid w:val="00863E3A"/>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2AA7"/>
    <w:rsid w:val="008E3FB4"/>
    <w:rsid w:val="008E5B5F"/>
    <w:rsid w:val="008E7663"/>
    <w:rsid w:val="008F1106"/>
    <w:rsid w:val="008F3C99"/>
    <w:rsid w:val="008F4EA3"/>
    <w:rsid w:val="008F55F4"/>
    <w:rsid w:val="008F55FD"/>
    <w:rsid w:val="008F5957"/>
    <w:rsid w:val="008F6B97"/>
    <w:rsid w:val="008F7818"/>
    <w:rsid w:val="00900127"/>
    <w:rsid w:val="00901B23"/>
    <w:rsid w:val="00905619"/>
    <w:rsid w:val="00905FBF"/>
    <w:rsid w:val="00910257"/>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8002D"/>
    <w:rsid w:val="00980DBB"/>
    <w:rsid w:val="00984A7C"/>
    <w:rsid w:val="009878C4"/>
    <w:rsid w:val="009927D5"/>
    <w:rsid w:val="00992D0E"/>
    <w:rsid w:val="00993730"/>
    <w:rsid w:val="00994097"/>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35C7"/>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4327"/>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68C"/>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14326"/>
    <w:rsid w:val="00B17588"/>
    <w:rsid w:val="00B20D0E"/>
    <w:rsid w:val="00B21133"/>
    <w:rsid w:val="00B26E20"/>
    <w:rsid w:val="00B30C98"/>
    <w:rsid w:val="00B339CB"/>
    <w:rsid w:val="00B3545E"/>
    <w:rsid w:val="00B37861"/>
    <w:rsid w:val="00B37C59"/>
    <w:rsid w:val="00B40444"/>
    <w:rsid w:val="00B40B77"/>
    <w:rsid w:val="00B40CFC"/>
    <w:rsid w:val="00B413EE"/>
    <w:rsid w:val="00B41CCD"/>
    <w:rsid w:val="00B43E9F"/>
    <w:rsid w:val="00B43FD8"/>
    <w:rsid w:val="00B45417"/>
    <w:rsid w:val="00B45C2A"/>
    <w:rsid w:val="00B46CCC"/>
    <w:rsid w:val="00B51833"/>
    <w:rsid w:val="00B53B25"/>
    <w:rsid w:val="00B61098"/>
    <w:rsid w:val="00B63118"/>
    <w:rsid w:val="00B64A21"/>
    <w:rsid w:val="00B6510E"/>
    <w:rsid w:val="00B654E7"/>
    <w:rsid w:val="00B65A00"/>
    <w:rsid w:val="00B71FAC"/>
    <w:rsid w:val="00B72C6C"/>
    <w:rsid w:val="00B73EDB"/>
    <w:rsid w:val="00B777F2"/>
    <w:rsid w:val="00B80063"/>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2AF"/>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293A"/>
    <w:rsid w:val="00D13AE1"/>
    <w:rsid w:val="00D14C82"/>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41B9"/>
    <w:rsid w:val="00DC6774"/>
    <w:rsid w:val="00DC686B"/>
    <w:rsid w:val="00DD0923"/>
    <w:rsid w:val="00DD4495"/>
    <w:rsid w:val="00DD459C"/>
    <w:rsid w:val="00DD6B70"/>
    <w:rsid w:val="00DE0725"/>
    <w:rsid w:val="00DE1673"/>
    <w:rsid w:val="00DE2E5C"/>
    <w:rsid w:val="00DE6546"/>
    <w:rsid w:val="00DE6719"/>
    <w:rsid w:val="00DF02DC"/>
    <w:rsid w:val="00DF05D7"/>
    <w:rsid w:val="00DF13FA"/>
    <w:rsid w:val="00DF60E9"/>
    <w:rsid w:val="00DF6D95"/>
    <w:rsid w:val="00DF7FD8"/>
    <w:rsid w:val="00E033BD"/>
    <w:rsid w:val="00E039D8"/>
    <w:rsid w:val="00E11531"/>
    <w:rsid w:val="00E14E87"/>
    <w:rsid w:val="00E17CAC"/>
    <w:rsid w:val="00E21664"/>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469F"/>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6EE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50F1"/>
    <w:rsid w:val="00F3543E"/>
    <w:rsid w:val="00F40A84"/>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870"/>
    <w:rsid w:val="00F73FDB"/>
    <w:rsid w:val="00F74AC5"/>
    <w:rsid w:val="00F7538C"/>
    <w:rsid w:val="00F757F5"/>
    <w:rsid w:val="00F75E4D"/>
    <w:rsid w:val="00F76BA3"/>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A6782"/>
    <w:rsid w:val="00FB0000"/>
    <w:rsid w:val="00FB04AE"/>
    <w:rsid w:val="00FB2D15"/>
    <w:rsid w:val="00FB3151"/>
    <w:rsid w:val="00FB566F"/>
    <w:rsid w:val="00FB6011"/>
    <w:rsid w:val="00FB66C0"/>
    <w:rsid w:val="00FC0F86"/>
    <w:rsid w:val="00FC107C"/>
    <w:rsid w:val="00FC1306"/>
    <w:rsid w:val="00FC5673"/>
    <w:rsid w:val="00FD0B54"/>
    <w:rsid w:val="00FD399E"/>
    <w:rsid w:val="00FD3BEE"/>
    <w:rsid w:val="00FD46CB"/>
    <w:rsid w:val="00FE0B26"/>
    <w:rsid w:val="00FE170A"/>
    <w:rsid w:val="00FE1DBE"/>
    <w:rsid w:val="00FE31CD"/>
    <w:rsid w:val="00FE45F1"/>
    <w:rsid w:val="00FE5B0F"/>
    <w:rsid w:val="00FE7CA6"/>
    <w:rsid w:val="00FF2FF5"/>
    <w:rsid w:val="00FF61DC"/>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5D59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injection-molding-process"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enhancing-smart-bottle-functionality-advanced-tpe-solutions"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materials-enhance-usability-smart-water-dispensers"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46F42A9C-F364-4552-A546-058F315E7E5B}"/>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189</TotalTime>
  <Pages>5</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23</cp:revision>
  <dcterms:created xsi:type="dcterms:W3CDTF">2026-06-01T05:50:00Z</dcterms:created>
  <dcterms:modified xsi:type="dcterms:W3CDTF">2026-07-28T07:34:00Z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